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D4" w:rsidRPr="00756CD4" w:rsidRDefault="00756CD4" w:rsidP="00756CD4">
      <w:pPr>
        <w:shd w:val="clear" w:color="auto" w:fill="FFFFFF"/>
        <w:spacing w:after="0" w:line="240" w:lineRule="auto"/>
        <w:ind w:left="-567" w:firstLine="425"/>
        <w:jc w:val="center"/>
        <w:rPr>
          <w:rFonts w:ascii="Times New Roman" w:eastAsia="Times New Roman" w:hAnsi="Times New Roman" w:cs="Times New Roman"/>
          <w:sz w:val="28"/>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color w:val="002060"/>
          <w:sz w:val="32"/>
          <w:szCs w:val="36"/>
          <w:lang w:eastAsia="ru-RU"/>
        </w:rPr>
      </w:pPr>
      <w:r w:rsidRPr="00756CD4">
        <w:rPr>
          <w:rFonts w:ascii="Times New Roman" w:eastAsia="Times New Roman" w:hAnsi="Times New Roman" w:cs="Times New Roman"/>
          <w:b/>
          <w:bCs/>
          <w:color w:val="002060"/>
          <w:sz w:val="32"/>
          <w:szCs w:val="36"/>
          <w:lang w:eastAsia="ru-RU"/>
        </w:rPr>
        <w:t xml:space="preserve">Муниципальное </w:t>
      </w:r>
      <w:r w:rsidR="00D93BE7">
        <w:rPr>
          <w:rFonts w:ascii="Times New Roman" w:eastAsia="Times New Roman" w:hAnsi="Times New Roman" w:cs="Times New Roman"/>
          <w:b/>
          <w:bCs/>
          <w:color w:val="002060"/>
          <w:sz w:val="32"/>
          <w:szCs w:val="36"/>
          <w:lang w:eastAsia="ru-RU"/>
        </w:rPr>
        <w:t>автономное</w:t>
      </w:r>
      <w:r w:rsidRPr="00756CD4">
        <w:rPr>
          <w:rFonts w:ascii="Times New Roman" w:eastAsia="Times New Roman" w:hAnsi="Times New Roman" w:cs="Times New Roman"/>
          <w:b/>
          <w:bCs/>
          <w:color w:val="002060"/>
          <w:sz w:val="32"/>
          <w:szCs w:val="36"/>
          <w:lang w:eastAsia="ru-RU"/>
        </w:rPr>
        <w:t xml:space="preserve"> дошкольное образовательное учреждение детский сад </w:t>
      </w:r>
      <w:r w:rsidR="00D93BE7">
        <w:rPr>
          <w:rFonts w:ascii="Times New Roman" w:eastAsia="Times New Roman" w:hAnsi="Times New Roman" w:cs="Times New Roman"/>
          <w:b/>
          <w:bCs/>
          <w:color w:val="002060"/>
          <w:sz w:val="32"/>
          <w:szCs w:val="36"/>
          <w:lang w:eastAsia="ru-RU"/>
        </w:rPr>
        <w:t>общеразвивающего</w:t>
      </w:r>
      <w:r w:rsidRPr="00756CD4">
        <w:rPr>
          <w:rFonts w:ascii="Times New Roman" w:eastAsia="Times New Roman" w:hAnsi="Times New Roman" w:cs="Times New Roman"/>
          <w:b/>
          <w:bCs/>
          <w:color w:val="002060"/>
          <w:sz w:val="32"/>
          <w:szCs w:val="36"/>
          <w:lang w:eastAsia="ru-RU"/>
        </w:rPr>
        <w:t xml:space="preserve"> вида</w:t>
      </w:r>
    </w:p>
    <w:p w:rsidR="00756CD4" w:rsidRPr="00756CD4" w:rsidRDefault="00756CD4" w:rsidP="00756CD4">
      <w:pPr>
        <w:spacing w:after="0" w:line="240" w:lineRule="auto"/>
        <w:jc w:val="center"/>
        <w:rPr>
          <w:rFonts w:ascii="Times New Roman" w:eastAsia="Times New Roman" w:hAnsi="Times New Roman" w:cs="Times New Roman"/>
          <w:b/>
          <w:bCs/>
          <w:color w:val="002060"/>
          <w:sz w:val="24"/>
          <w:szCs w:val="28"/>
          <w:lang w:eastAsia="ru-RU"/>
        </w:rPr>
      </w:pPr>
      <w:r w:rsidRPr="00756CD4">
        <w:rPr>
          <w:rFonts w:ascii="Times New Roman" w:eastAsia="Times New Roman" w:hAnsi="Times New Roman" w:cs="Times New Roman"/>
          <w:b/>
          <w:bCs/>
          <w:color w:val="002060"/>
          <w:sz w:val="32"/>
          <w:szCs w:val="36"/>
          <w:lang w:eastAsia="ru-RU"/>
        </w:rPr>
        <w:t xml:space="preserve">№ </w:t>
      </w:r>
      <w:r w:rsidR="00D93BE7">
        <w:rPr>
          <w:rFonts w:ascii="Times New Roman" w:eastAsia="Times New Roman" w:hAnsi="Times New Roman" w:cs="Times New Roman"/>
          <w:b/>
          <w:bCs/>
          <w:color w:val="002060"/>
          <w:sz w:val="32"/>
          <w:szCs w:val="36"/>
          <w:lang w:eastAsia="ru-RU"/>
        </w:rPr>
        <w:t>42 «Берёзка</w:t>
      </w:r>
      <w:r w:rsidRPr="00756CD4">
        <w:rPr>
          <w:rFonts w:ascii="Times New Roman" w:eastAsia="Times New Roman" w:hAnsi="Times New Roman" w:cs="Times New Roman"/>
          <w:b/>
          <w:bCs/>
          <w:color w:val="002060"/>
          <w:sz w:val="32"/>
          <w:szCs w:val="36"/>
          <w:lang w:eastAsia="ru-RU"/>
        </w:rPr>
        <w:t>» г. Белгорода</w:t>
      </w:r>
    </w:p>
    <w:p w:rsidR="00756CD4" w:rsidRPr="00756CD4" w:rsidRDefault="00756CD4" w:rsidP="00756CD4">
      <w:pPr>
        <w:spacing w:after="0" w:line="240" w:lineRule="auto"/>
        <w:jc w:val="center"/>
        <w:rPr>
          <w:rFonts w:ascii="Times New Roman" w:eastAsia="Times New Roman" w:hAnsi="Times New Roman" w:cs="Times New Roman"/>
          <w:b/>
          <w:bCs/>
          <w:sz w:val="24"/>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4"/>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756CD4" w:rsidRDefault="00756CD4" w:rsidP="00756CD4">
      <w:pPr>
        <w:spacing w:after="0" w:line="240" w:lineRule="auto"/>
        <w:jc w:val="center"/>
        <w:rPr>
          <w:rFonts w:ascii="Times New Roman" w:eastAsia="Times New Roman" w:hAnsi="Times New Roman" w:cs="Times New Roman"/>
          <w:b/>
          <w:bCs/>
          <w:sz w:val="28"/>
          <w:szCs w:val="28"/>
          <w:lang w:eastAsia="ru-RU"/>
        </w:rPr>
      </w:pP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Pr="00B57CDD" w:rsidRDefault="00756CD4" w:rsidP="00756CD4">
      <w:pPr>
        <w:tabs>
          <w:tab w:val="left" w:pos="540"/>
        </w:tabs>
        <w:spacing w:after="0" w:line="240" w:lineRule="auto"/>
        <w:jc w:val="center"/>
        <w:rPr>
          <w:rFonts w:ascii="Times New Roman" w:eastAsia="Times New Roman" w:hAnsi="Times New Roman" w:cs="Times New Roman"/>
          <w:b/>
          <w:i/>
          <w:color w:val="00B050"/>
          <w:sz w:val="44"/>
          <w:szCs w:val="44"/>
          <w:lang w:eastAsia="ru-RU"/>
        </w:rPr>
      </w:pPr>
      <w:r w:rsidRPr="00B57CDD">
        <w:rPr>
          <w:rFonts w:ascii="Times New Roman" w:eastAsia="Times New Roman" w:hAnsi="Times New Roman" w:cs="Times New Roman"/>
          <w:b/>
          <w:i/>
          <w:color w:val="00B050"/>
          <w:sz w:val="44"/>
          <w:szCs w:val="44"/>
          <w:lang w:eastAsia="ru-RU"/>
        </w:rPr>
        <w:t>Консультация для родителей</w:t>
      </w:r>
    </w:p>
    <w:p w:rsidR="00756CD4" w:rsidRPr="00756CD4" w:rsidRDefault="00756CD4" w:rsidP="00756CD4">
      <w:pPr>
        <w:tabs>
          <w:tab w:val="left" w:pos="540"/>
        </w:tabs>
        <w:spacing w:after="0" w:line="240" w:lineRule="auto"/>
        <w:rPr>
          <w:rFonts w:ascii="Times New Roman" w:eastAsia="Times New Roman" w:hAnsi="Times New Roman" w:cs="Times New Roman"/>
          <w:sz w:val="24"/>
          <w:szCs w:val="24"/>
          <w:lang w:eastAsia="ru-RU"/>
        </w:rPr>
      </w:pPr>
    </w:p>
    <w:p w:rsid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B57CDD" w:rsidRPr="00756CD4" w:rsidRDefault="00B57CDD"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756CD4" w:rsidRPr="00B57CDD" w:rsidRDefault="00B57CDD" w:rsidP="00B57CDD">
      <w:pPr>
        <w:tabs>
          <w:tab w:val="left" w:pos="540"/>
        </w:tabs>
        <w:spacing w:after="0" w:line="240" w:lineRule="auto"/>
        <w:jc w:val="center"/>
        <w:rPr>
          <w:rFonts w:ascii="Times New Roman" w:hAnsi="Times New Roman" w:cs="Times New Roman"/>
          <w:b/>
          <w:color w:val="632423" w:themeColor="accent2" w:themeShade="80"/>
          <w:sz w:val="56"/>
          <w:szCs w:val="23"/>
          <w:shd w:val="clear" w:color="auto" w:fill="FFFFFF"/>
        </w:rPr>
      </w:pPr>
      <w:r w:rsidRPr="00B57CDD">
        <w:rPr>
          <w:rFonts w:ascii="Times New Roman" w:hAnsi="Times New Roman" w:cs="Times New Roman"/>
          <w:b/>
          <w:color w:val="632423" w:themeColor="accent2" w:themeShade="80"/>
          <w:sz w:val="56"/>
          <w:szCs w:val="23"/>
          <w:shd w:val="clear" w:color="auto" w:fill="FFFFFF"/>
        </w:rPr>
        <w:t>«Выполняем артикуляционную гимнастику с ребенком в домашних условиях»</w:t>
      </w:r>
    </w:p>
    <w:p w:rsidR="00B57CDD" w:rsidRPr="00B57CDD" w:rsidRDefault="00B57CDD" w:rsidP="00B57CDD">
      <w:pPr>
        <w:tabs>
          <w:tab w:val="left" w:pos="540"/>
        </w:tabs>
        <w:spacing w:after="0" w:line="240" w:lineRule="auto"/>
        <w:jc w:val="center"/>
        <w:rPr>
          <w:rFonts w:ascii="Times New Roman" w:hAnsi="Times New Roman" w:cs="Times New Roman"/>
          <w:b/>
          <w:color w:val="1A1A1A"/>
          <w:sz w:val="40"/>
          <w:szCs w:val="23"/>
          <w:shd w:val="clear" w:color="auto" w:fill="FFFFFF"/>
        </w:rPr>
      </w:pPr>
    </w:p>
    <w:p w:rsidR="00756CD4" w:rsidRPr="00756CD4" w:rsidRDefault="00B57CDD" w:rsidP="00756CD4">
      <w:pPr>
        <w:tabs>
          <w:tab w:val="left" w:pos="540"/>
        </w:tabs>
        <w:spacing w:after="0" w:line="240" w:lineRule="auto"/>
        <w:jc w:val="center"/>
        <w:rPr>
          <w:rFonts w:ascii="Times New Roman" w:eastAsia="Times New Roman" w:hAnsi="Times New Roman" w:cs="Times New Roman"/>
          <w:b/>
          <w:sz w:val="56"/>
          <w:szCs w:val="56"/>
          <w:lang w:eastAsia="ru-RU"/>
        </w:rPr>
      </w:pPr>
      <w:bookmarkStart w:id="0" w:name="_GoBack"/>
      <w:r>
        <w:rPr>
          <w:noProof/>
          <w:lang w:eastAsia="ru-RU"/>
        </w:rPr>
        <w:drawing>
          <wp:inline distT="0" distB="0" distL="0" distR="0" wp14:anchorId="41331CE9" wp14:editId="54426805">
            <wp:extent cx="3848100" cy="2164556"/>
            <wp:effectExtent l="0" t="0" r="0" b="7620"/>
            <wp:docPr id="1" name="Рисунок 1" descr="https://img.kanal-o.ru/img/2017-11-06/fmt_94_24_shutterstock_61836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kanal-o.ru/img/2017-11-06/fmt_94_24_shutterstock_6183625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561" cy="2168753"/>
                    </a:xfrm>
                    <a:prstGeom prst="rect">
                      <a:avLst/>
                    </a:prstGeom>
                    <a:noFill/>
                    <a:ln>
                      <a:noFill/>
                    </a:ln>
                  </pic:spPr>
                </pic:pic>
              </a:graphicData>
            </a:graphic>
          </wp:inline>
        </w:drawing>
      </w:r>
      <w:bookmarkEnd w:id="0"/>
    </w:p>
    <w:p w:rsidR="00756CD4" w:rsidRDefault="00756CD4" w:rsidP="00756CD4">
      <w:pPr>
        <w:tabs>
          <w:tab w:val="left" w:pos="540"/>
        </w:tabs>
        <w:spacing w:after="0" w:line="240" w:lineRule="auto"/>
        <w:jc w:val="center"/>
        <w:rPr>
          <w:rFonts w:ascii="Times New Roman" w:eastAsia="Times New Roman" w:hAnsi="Times New Roman" w:cs="Times New Roman"/>
          <w:b/>
          <w:sz w:val="56"/>
          <w:szCs w:val="56"/>
          <w:lang w:eastAsia="ru-RU"/>
        </w:rPr>
      </w:pPr>
    </w:p>
    <w:p w:rsidR="00756CD4" w:rsidRPr="00756CD4" w:rsidRDefault="00756CD4" w:rsidP="00756CD4">
      <w:pPr>
        <w:tabs>
          <w:tab w:val="left" w:pos="540"/>
        </w:tabs>
        <w:spacing w:after="0" w:line="240" w:lineRule="auto"/>
        <w:jc w:val="right"/>
        <w:rPr>
          <w:rFonts w:ascii="Times New Roman" w:eastAsia="Times New Roman" w:hAnsi="Times New Roman" w:cs="Times New Roman"/>
          <w:b/>
          <w:sz w:val="56"/>
          <w:szCs w:val="56"/>
          <w:lang w:eastAsia="ru-RU"/>
        </w:rPr>
      </w:pPr>
    </w:p>
    <w:p w:rsidR="00756CD4" w:rsidRPr="00756CD4"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756CD4">
        <w:rPr>
          <w:rFonts w:ascii="Times New Roman" w:eastAsia="Times New Roman" w:hAnsi="Times New Roman" w:cs="Times New Roman"/>
          <w:b/>
          <w:color w:val="002060"/>
          <w:sz w:val="56"/>
          <w:szCs w:val="56"/>
          <w:lang w:eastAsia="ru-RU"/>
        </w:rPr>
        <w:t xml:space="preserve">                                     </w:t>
      </w:r>
      <w:r w:rsidRPr="00756CD4">
        <w:rPr>
          <w:rFonts w:ascii="Times New Roman" w:eastAsia="Times New Roman" w:hAnsi="Times New Roman" w:cs="Times New Roman"/>
          <w:b/>
          <w:color w:val="002060"/>
          <w:sz w:val="32"/>
          <w:szCs w:val="32"/>
          <w:lang w:eastAsia="ru-RU"/>
        </w:rPr>
        <w:t xml:space="preserve">  </w:t>
      </w:r>
      <w:r w:rsidRPr="00756CD4">
        <w:rPr>
          <w:rFonts w:ascii="Times New Roman" w:eastAsia="Times New Roman" w:hAnsi="Times New Roman" w:cs="Times New Roman"/>
          <w:b/>
          <w:color w:val="002060"/>
          <w:sz w:val="28"/>
          <w:szCs w:val="28"/>
          <w:lang w:eastAsia="ru-RU"/>
        </w:rPr>
        <w:t xml:space="preserve">Подготовила:                                                                   </w:t>
      </w:r>
    </w:p>
    <w:p w:rsidR="00756CD4" w:rsidRPr="00756CD4" w:rsidRDefault="00756CD4" w:rsidP="00756CD4">
      <w:pPr>
        <w:tabs>
          <w:tab w:val="left" w:pos="540"/>
        </w:tabs>
        <w:spacing w:after="0" w:line="240" w:lineRule="auto"/>
        <w:jc w:val="right"/>
        <w:rPr>
          <w:rFonts w:ascii="Times New Roman" w:eastAsia="Times New Roman" w:hAnsi="Times New Roman" w:cs="Times New Roman"/>
          <w:b/>
          <w:color w:val="002060"/>
          <w:sz w:val="28"/>
          <w:szCs w:val="28"/>
          <w:lang w:eastAsia="ru-RU"/>
        </w:rPr>
      </w:pPr>
      <w:r w:rsidRPr="00756CD4">
        <w:rPr>
          <w:rFonts w:ascii="Times New Roman" w:eastAsia="Times New Roman" w:hAnsi="Times New Roman" w:cs="Times New Roman"/>
          <w:b/>
          <w:color w:val="002060"/>
          <w:sz w:val="28"/>
          <w:szCs w:val="28"/>
          <w:lang w:eastAsia="ru-RU"/>
        </w:rPr>
        <w:t xml:space="preserve">                                                                  учитель-логопед</w:t>
      </w:r>
    </w:p>
    <w:p w:rsidR="00756CD4" w:rsidRPr="00756CD4" w:rsidRDefault="00756CD4" w:rsidP="00756CD4">
      <w:pPr>
        <w:tabs>
          <w:tab w:val="left" w:pos="540"/>
        </w:tabs>
        <w:spacing w:after="0" w:line="240" w:lineRule="auto"/>
        <w:jc w:val="right"/>
        <w:rPr>
          <w:rFonts w:ascii="Times New Roman" w:eastAsia="Times New Roman" w:hAnsi="Times New Roman" w:cs="Times New Roman"/>
          <w:color w:val="403152"/>
          <w:sz w:val="28"/>
          <w:szCs w:val="28"/>
          <w:lang w:eastAsia="ru-RU"/>
        </w:rPr>
      </w:pPr>
      <w:r w:rsidRPr="00756CD4">
        <w:rPr>
          <w:rFonts w:ascii="Times New Roman" w:eastAsia="Times New Roman" w:hAnsi="Times New Roman" w:cs="Times New Roman"/>
          <w:b/>
          <w:color w:val="002060"/>
          <w:sz w:val="28"/>
          <w:szCs w:val="28"/>
          <w:lang w:eastAsia="ru-RU"/>
        </w:rPr>
        <w:t xml:space="preserve">                                                                   Емельянова Е.П.</w:t>
      </w: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p w:rsidR="00B57CDD" w:rsidRDefault="00B57CDD" w:rsidP="00756CD4">
      <w:pPr>
        <w:tabs>
          <w:tab w:val="left" w:pos="540"/>
        </w:tabs>
        <w:spacing w:after="0" w:line="240" w:lineRule="auto"/>
        <w:jc w:val="center"/>
        <w:rPr>
          <w:rFonts w:ascii="Times New Roman" w:eastAsia="Times New Roman" w:hAnsi="Times New Roman" w:cs="Times New Roman"/>
          <w:sz w:val="28"/>
          <w:szCs w:val="28"/>
          <w:lang w:eastAsia="ru-RU"/>
        </w:rPr>
      </w:pPr>
    </w:p>
    <w:p w:rsidR="00B57CDD" w:rsidRDefault="00B57CDD" w:rsidP="00756CD4">
      <w:pPr>
        <w:tabs>
          <w:tab w:val="left" w:pos="540"/>
        </w:tabs>
        <w:spacing w:after="0" w:line="240" w:lineRule="auto"/>
        <w:jc w:val="center"/>
        <w:rPr>
          <w:rFonts w:ascii="Times New Roman" w:eastAsia="Times New Roman" w:hAnsi="Times New Roman" w:cs="Times New Roman"/>
          <w:sz w:val="28"/>
          <w:szCs w:val="28"/>
          <w:lang w:eastAsia="ru-RU"/>
        </w:rPr>
      </w:pPr>
    </w:p>
    <w:p w:rsidR="00B57CDD" w:rsidRDefault="00B57CDD" w:rsidP="00756CD4">
      <w:pPr>
        <w:tabs>
          <w:tab w:val="left" w:pos="540"/>
        </w:tabs>
        <w:spacing w:after="0" w:line="240" w:lineRule="auto"/>
        <w:jc w:val="center"/>
        <w:rPr>
          <w:rFonts w:ascii="Times New Roman" w:eastAsia="Times New Roman" w:hAnsi="Times New Roman" w:cs="Times New Roman"/>
          <w:sz w:val="28"/>
          <w:szCs w:val="28"/>
          <w:lang w:eastAsia="ru-RU"/>
        </w:rPr>
      </w:pPr>
    </w:p>
    <w:p w:rsidR="00B57CDD" w:rsidRDefault="00B57CDD" w:rsidP="00B57CDD">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B57CDD">
        <w:rPr>
          <w:rFonts w:ascii="Times New Roman" w:eastAsia="Times New Roman" w:hAnsi="Times New Roman" w:cs="Times New Roman"/>
          <w:color w:val="000000"/>
          <w:sz w:val="28"/>
          <w:szCs w:val="28"/>
          <w:lang w:eastAsia="ru-RU"/>
        </w:rPr>
        <w:lastRenderedPageBreak/>
        <w:t>Почти все родители знают, что гимнастика для рук и ног нужна для того, чтобы их дети стали ловкими и сильными. А то, что язык - главная мышца органов речи и для него гимнастика п</w:t>
      </w:r>
      <w:r>
        <w:rPr>
          <w:rFonts w:ascii="Times New Roman" w:eastAsia="Times New Roman" w:hAnsi="Times New Roman" w:cs="Times New Roman"/>
          <w:color w:val="000000"/>
          <w:sz w:val="28"/>
          <w:szCs w:val="28"/>
          <w:lang w:eastAsia="ru-RU"/>
        </w:rPr>
        <w:t>росто необходима, знают не все.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облегчить формирование правильного звукопроизношения необходимо начать заниматься артикуляционной гимнастикой как можно раньше.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требующие верхнего подъёма языка [ш, ж, р, л].</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Сегодня я хотела остановиться на значении и организации артикуляционной гимнастики в становлении и коррекции звукопроизношения у дошкольников.</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Бытует мнение, что артикуляционная гимнастика – это не столь важное, несерьёзное занятие, которым можно и не заниматься. Однако, это не так.</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Систематичное выполнение артикуляционных упражнений позволяет:</w:t>
      </w:r>
    </w:p>
    <w:p w:rsidR="00B57CDD" w:rsidRPr="00B57CDD" w:rsidRDefault="00B57CDD" w:rsidP="00B57CDD">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подготовить артикуляционный аппарат к самостоятельному становлению произношения звуков;</w:t>
      </w:r>
    </w:p>
    <w:p w:rsidR="00B57CDD" w:rsidRPr="00B57CDD" w:rsidRDefault="00B57CDD" w:rsidP="00B57CDD">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быстрее преодолеть речевые дефекты;</w:t>
      </w:r>
    </w:p>
    <w:p w:rsidR="00B57CDD" w:rsidRPr="00B57CDD" w:rsidRDefault="00B57CDD" w:rsidP="00B57CDD">
      <w:pPr>
        <w:numPr>
          <w:ilvl w:val="0"/>
          <w:numId w:val="2"/>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привести тонус мышц губ, щек и языка в норму.</w:t>
      </w:r>
    </w:p>
    <w:p w:rsidR="00B57CDD" w:rsidRPr="00B57CDD" w:rsidRDefault="00B57CDD" w:rsidP="00B57CDD">
      <w:pPr>
        <w:shd w:val="clear" w:color="auto" w:fill="FFFFFF"/>
        <w:spacing w:before="100" w:beforeAutospacing="1" w:after="100" w:afterAutospacing="1" w:line="240" w:lineRule="auto"/>
        <w:jc w:val="center"/>
        <w:rPr>
          <w:rFonts w:ascii="Calibri" w:eastAsia="Times New Roman" w:hAnsi="Calibri" w:cs="Calibri"/>
          <w:color w:val="000000"/>
          <w:lang w:eastAsia="ru-RU"/>
        </w:rPr>
      </w:pPr>
      <w:r w:rsidRPr="00B57CDD">
        <w:rPr>
          <w:rFonts w:ascii="Times New Roman" w:eastAsia="Times New Roman" w:hAnsi="Times New Roman" w:cs="Times New Roman"/>
          <w:b/>
          <w:bCs/>
          <w:color w:val="000000"/>
          <w:sz w:val="28"/>
          <w:szCs w:val="28"/>
          <w:lang w:eastAsia="ru-RU"/>
        </w:rPr>
        <w:t>Виды артикуляционных упражнен</w:t>
      </w:r>
      <w:r>
        <w:rPr>
          <w:rFonts w:ascii="Times New Roman" w:eastAsia="Times New Roman" w:hAnsi="Times New Roman" w:cs="Times New Roman"/>
          <w:b/>
          <w:bCs/>
          <w:color w:val="000000"/>
          <w:sz w:val="28"/>
          <w:szCs w:val="28"/>
          <w:lang w:eastAsia="ru-RU"/>
        </w:rPr>
        <w:t>ий и правила их проведения дома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Существует несколько основных правил для достижения эффекта от проведения артикуляционной гимнастики дома:</w:t>
      </w:r>
    </w:p>
    <w:p w:rsidR="00B57CDD" w:rsidRPr="00B57CDD" w:rsidRDefault="00B57CDD" w:rsidP="00B57CDD">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заниматься следует ежедневно 7 – 10 минут;</w:t>
      </w:r>
    </w:p>
    <w:p w:rsidR="00B57CDD" w:rsidRPr="00B57CDD" w:rsidRDefault="00B57CDD" w:rsidP="00B57CDD">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все упражнения проводятся перед зеркалом;</w:t>
      </w:r>
    </w:p>
    <w:p w:rsidR="00B57CDD" w:rsidRPr="00B57CDD" w:rsidRDefault="00B57CDD" w:rsidP="00B57CDD">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все упражнения проводятся в виде игры;</w:t>
      </w:r>
    </w:p>
    <w:p w:rsidR="00B57CDD" w:rsidRPr="00B57CDD" w:rsidRDefault="00B57CDD" w:rsidP="00B57CDD">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сначала упражнение проводится медленно, не спеша, 4 – 5 упражнений в день, затем каждый день прибавляем по одному новому упражнению;</w:t>
      </w:r>
    </w:p>
    <w:p w:rsidR="00B57CDD" w:rsidRPr="00B57CDD" w:rsidRDefault="00B57CDD" w:rsidP="00B57CDD">
      <w:pPr>
        <w:numPr>
          <w:ilvl w:val="0"/>
          <w:numId w:val="4"/>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для каждой группы звуков существуют свои артикуляционные комплексы, которые вам предоставит логопед.</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Теперь остановимся на том, какие артикуляционные упражнения бывают. Артикуляционные упражнения делятся на статические и динамические.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i/>
          <w:iCs/>
          <w:color w:val="000000"/>
          <w:sz w:val="28"/>
          <w:szCs w:val="28"/>
          <w:lang w:eastAsia="ru-RU"/>
        </w:rPr>
        <w:t>Статические упражнения</w:t>
      </w:r>
      <w:r w:rsidRPr="00B57CDD">
        <w:rPr>
          <w:rFonts w:ascii="Times New Roman" w:eastAsia="Times New Roman" w:hAnsi="Times New Roman" w:cs="Times New Roman"/>
          <w:color w:val="000000"/>
          <w:sz w:val="28"/>
          <w:szCs w:val="28"/>
          <w:lang w:eastAsia="ru-RU"/>
        </w:rPr>
        <w:t> – это упражнения, где ребенок выполняет определенный уклад, позу щек, губ, языка. Это такие упражнения:</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«заборчик»;</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«окошечко»;</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«трубочка»;</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«чашечка»;</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«блинчик»;</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«иголочка»;</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«горка»;</w:t>
      </w:r>
    </w:p>
    <w:p w:rsidR="00B57CDD" w:rsidRPr="00B57CDD" w:rsidRDefault="00B57CDD" w:rsidP="00B57CDD">
      <w:pPr>
        <w:numPr>
          <w:ilvl w:val="0"/>
          <w:numId w:val="5"/>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«парус».</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lastRenderedPageBreak/>
        <w:t>Статические упражнение должны удерживаться ребенком в течение 5 – 10 секунд, то есть мало показать, главное уметь удержать позу. Например, говорим ребенку: «ты будешь выполнять упражнение, а я буду считать».</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i/>
          <w:iCs/>
          <w:color w:val="000000"/>
          <w:sz w:val="28"/>
          <w:szCs w:val="28"/>
          <w:lang w:eastAsia="ru-RU"/>
        </w:rPr>
        <w:t>Динамические упражнения</w:t>
      </w:r>
      <w:r w:rsidRPr="00B57CDD">
        <w:rPr>
          <w:rFonts w:ascii="Times New Roman" w:eastAsia="Times New Roman" w:hAnsi="Times New Roman" w:cs="Times New Roman"/>
          <w:color w:val="000000"/>
          <w:sz w:val="28"/>
          <w:szCs w:val="28"/>
          <w:lang w:eastAsia="ru-RU"/>
        </w:rPr>
        <w:t> – это упражнения, где необходимо правильное движения щек, губ, языка. Это такие упражнения, как:</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«часики»;</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«качели»;</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«лошадка»;</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«чистим зубки»;</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«вкусное варенье»;</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«барабанщик»;</w:t>
      </w:r>
    </w:p>
    <w:p w:rsidR="00B57CDD" w:rsidRPr="00B57CDD" w:rsidRDefault="00B57CDD" w:rsidP="00B57CDD">
      <w:pPr>
        <w:numPr>
          <w:ilvl w:val="0"/>
          <w:numId w:val="6"/>
        </w:numPr>
        <w:shd w:val="clear" w:color="auto" w:fill="FFFFFF"/>
        <w:spacing w:before="30" w:after="30" w:line="240" w:lineRule="auto"/>
        <w:ind w:left="107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«худышки – толстяки» и другие.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Эти упражнения тоже проводятся под счет, только при каждом счете ребенку необходимо поменять положение щек, губ или языка.</w:t>
      </w:r>
    </w:p>
    <w:p w:rsidR="00B57CDD" w:rsidRPr="00B57CDD" w:rsidRDefault="00B57CDD" w:rsidP="00B57CDD">
      <w:pPr>
        <w:shd w:val="clear" w:color="auto" w:fill="FFFFFF"/>
        <w:spacing w:before="100" w:beforeAutospacing="1" w:after="100" w:afterAutospacing="1" w:line="240" w:lineRule="auto"/>
        <w:ind w:left="720"/>
        <w:jc w:val="both"/>
        <w:rPr>
          <w:rFonts w:ascii="Calibri" w:eastAsia="Times New Roman" w:hAnsi="Calibri" w:cs="Calibri"/>
          <w:color w:val="000000"/>
          <w:lang w:eastAsia="ru-RU"/>
        </w:rPr>
      </w:pPr>
      <w:r w:rsidRPr="00B57CDD">
        <w:rPr>
          <w:rFonts w:ascii="Times New Roman" w:eastAsia="Times New Roman" w:hAnsi="Times New Roman" w:cs="Times New Roman"/>
          <w:b/>
          <w:bCs/>
          <w:color w:val="000000"/>
          <w:sz w:val="28"/>
          <w:szCs w:val="28"/>
          <w:lang w:eastAsia="ru-RU"/>
        </w:rPr>
        <w:t>Организация проведения артикуляционной гимнастики дома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Прежде чем приступить к выполнению артикуляционных упражнений, вы должны 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левую руки. Без этого выполнение артикуляционной гимнастики невозможно или крайне затруднительно для ребёнка.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i/>
          <w:iCs/>
          <w:color w:val="000000"/>
          <w:sz w:val="28"/>
          <w:szCs w:val="28"/>
          <w:lang w:eastAsia="ru-RU"/>
        </w:rPr>
        <w:t>Игры с ватными шариками и бутылочками, свечками</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b/>
          <w:bCs/>
          <w:i/>
          <w:iCs/>
          <w:color w:val="000000"/>
          <w:sz w:val="28"/>
          <w:szCs w:val="28"/>
          <w:lang w:eastAsia="ru-RU"/>
        </w:rPr>
        <w:t>«Воздушный футбол»</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b/>
          <w:bCs/>
          <w:i/>
          <w:iCs/>
          <w:color w:val="000000"/>
          <w:sz w:val="28"/>
          <w:szCs w:val="28"/>
          <w:lang w:eastAsia="ru-RU"/>
        </w:rPr>
        <w:t>«Поющая бутылочка»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 Следите за тем, чтобы не надувались щёки.</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b/>
          <w:bCs/>
          <w:i/>
          <w:iCs/>
          <w:color w:val="000000"/>
          <w:sz w:val="28"/>
          <w:szCs w:val="28"/>
          <w:lang w:eastAsia="ru-RU"/>
        </w:rPr>
        <w:t>«Свеча»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b/>
          <w:bCs/>
          <w:i/>
          <w:iCs/>
          <w:color w:val="000000"/>
          <w:sz w:val="28"/>
          <w:szCs w:val="28"/>
          <w:lang w:eastAsia="ru-RU"/>
        </w:rPr>
        <w:t>«Фокус»</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lastRenderedPageBreak/>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b/>
          <w:bCs/>
          <w:i/>
          <w:iCs/>
          <w:color w:val="000000"/>
          <w:sz w:val="28"/>
          <w:szCs w:val="28"/>
          <w:lang w:eastAsia="ru-RU"/>
        </w:rPr>
        <w:t>«Сладкая зарядка»</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 xml:space="preserve">Вы, наверное, удивитесь, но круглый сладкий </w:t>
      </w:r>
      <w:proofErr w:type="spellStart"/>
      <w:r w:rsidRPr="00B57CDD">
        <w:rPr>
          <w:rFonts w:ascii="Times New Roman" w:eastAsia="Times New Roman" w:hAnsi="Times New Roman" w:cs="Times New Roman"/>
          <w:color w:val="000000"/>
          <w:sz w:val="28"/>
          <w:szCs w:val="28"/>
          <w:lang w:eastAsia="ru-RU"/>
        </w:rPr>
        <w:t>чупа-чупс</w:t>
      </w:r>
      <w:proofErr w:type="spellEnd"/>
      <w:r w:rsidRPr="00B57CDD">
        <w:rPr>
          <w:rFonts w:ascii="Times New Roman" w:eastAsia="Times New Roman" w:hAnsi="Times New Roman" w:cs="Times New Roman"/>
          <w:color w:val="000000"/>
          <w:sz w:val="28"/>
          <w:szCs w:val="28"/>
          <w:lang w:eastAsia="ru-RU"/>
        </w:rPr>
        <w:t xml:space="preserve"> - отличный логопедический тренажер. Разверните леденцы и давайте немного поиграем.</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 xml:space="preserve">Сожмите </w:t>
      </w:r>
      <w:proofErr w:type="spellStart"/>
      <w:r w:rsidRPr="00B57CDD">
        <w:rPr>
          <w:rFonts w:ascii="Times New Roman" w:eastAsia="Times New Roman" w:hAnsi="Times New Roman" w:cs="Times New Roman"/>
          <w:color w:val="000000"/>
          <w:sz w:val="28"/>
          <w:szCs w:val="28"/>
          <w:lang w:eastAsia="ru-RU"/>
        </w:rPr>
        <w:t>чупа-чупс</w:t>
      </w:r>
      <w:proofErr w:type="spellEnd"/>
      <w:r w:rsidRPr="00B57CDD">
        <w:rPr>
          <w:rFonts w:ascii="Times New Roman" w:eastAsia="Times New Roman" w:hAnsi="Times New Roman" w:cs="Times New Roman"/>
          <w:color w:val="000000"/>
          <w:sz w:val="28"/>
          <w:szCs w:val="28"/>
          <w:lang w:eastAsia="ru-RU"/>
        </w:rPr>
        <w:t xml:space="preserve"> губами и попробуйте его удержать 5-10 секунд.</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 xml:space="preserve">Удерживая </w:t>
      </w:r>
      <w:proofErr w:type="spellStart"/>
      <w:r w:rsidRPr="00B57CDD">
        <w:rPr>
          <w:rFonts w:ascii="Times New Roman" w:eastAsia="Times New Roman" w:hAnsi="Times New Roman" w:cs="Times New Roman"/>
          <w:color w:val="000000"/>
          <w:sz w:val="28"/>
          <w:szCs w:val="28"/>
          <w:lang w:eastAsia="ru-RU"/>
        </w:rPr>
        <w:t>чупа-чупс</w:t>
      </w:r>
      <w:proofErr w:type="spellEnd"/>
      <w:r w:rsidRPr="00B57CDD">
        <w:rPr>
          <w:rFonts w:ascii="Times New Roman" w:eastAsia="Times New Roman" w:hAnsi="Times New Roman" w:cs="Times New Roman"/>
          <w:color w:val="000000"/>
          <w:sz w:val="28"/>
          <w:szCs w:val="28"/>
          <w:lang w:eastAsia="ru-RU"/>
        </w:rPr>
        <w:t xml:space="preserve"> губами, попробуйте подвигать палочкой сначала сверху - вниз, затем из стороны в сторону.</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 xml:space="preserve">Приоткройте рот, губы разведены в улыбку, сделайте чашечку, положите в чашечку </w:t>
      </w:r>
      <w:proofErr w:type="spellStart"/>
      <w:r w:rsidRPr="00B57CDD">
        <w:rPr>
          <w:rFonts w:ascii="Times New Roman" w:eastAsia="Times New Roman" w:hAnsi="Times New Roman" w:cs="Times New Roman"/>
          <w:color w:val="000000"/>
          <w:sz w:val="28"/>
          <w:szCs w:val="28"/>
          <w:lang w:eastAsia="ru-RU"/>
        </w:rPr>
        <w:t>чупа-чупс</w:t>
      </w:r>
      <w:proofErr w:type="spellEnd"/>
      <w:r w:rsidRPr="00B57CDD">
        <w:rPr>
          <w:rFonts w:ascii="Times New Roman" w:eastAsia="Times New Roman" w:hAnsi="Times New Roman" w:cs="Times New Roman"/>
          <w:color w:val="000000"/>
          <w:sz w:val="28"/>
          <w:szCs w:val="28"/>
          <w:lang w:eastAsia="ru-RU"/>
        </w:rPr>
        <w:t xml:space="preserve"> и попробуйте удержать леденец только языком.</w:t>
      </w:r>
    </w:p>
    <w:p w:rsidR="00B57CDD" w:rsidRPr="00B57CDD" w:rsidRDefault="00B57CDD" w:rsidP="00B57CDD">
      <w:pPr>
        <w:shd w:val="clear" w:color="auto" w:fill="FFFFFF"/>
        <w:spacing w:before="100" w:beforeAutospacing="1" w:after="100" w:afterAutospacing="1" w:line="240" w:lineRule="auto"/>
        <w:ind w:left="720"/>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Заключение</w:t>
      </w:r>
    </w:p>
    <w:p w:rsidR="00B57CDD" w:rsidRPr="00B57CDD" w:rsidRDefault="00B57CDD" w:rsidP="00B57CDD">
      <w:pPr>
        <w:shd w:val="clear" w:color="auto" w:fill="FFFFFF"/>
        <w:spacing w:after="0" w:line="240" w:lineRule="auto"/>
        <w:ind w:firstLine="850"/>
        <w:jc w:val="both"/>
        <w:rPr>
          <w:rFonts w:ascii="Calibri" w:eastAsia="Times New Roman" w:hAnsi="Calibri" w:cs="Calibri"/>
          <w:color w:val="000000"/>
          <w:lang w:eastAsia="ru-RU"/>
        </w:rPr>
      </w:pPr>
      <w:r w:rsidRPr="00B57CDD">
        <w:rPr>
          <w:rFonts w:ascii="Times New Roman" w:eastAsia="Times New Roman" w:hAnsi="Times New Roman" w:cs="Times New Roman"/>
          <w:color w:val="000000"/>
          <w:sz w:val="28"/>
          <w:szCs w:val="28"/>
          <w:lang w:eastAsia="ru-RU"/>
        </w:rPr>
        <w:t>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B57CDD" w:rsidRPr="00756CD4" w:rsidRDefault="00B57CDD" w:rsidP="00756CD4">
      <w:pPr>
        <w:tabs>
          <w:tab w:val="left" w:pos="540"/>
        </w:tabs>
        <w:spacing w:after="0" w:line="240" w:lineRule="auto"/>
        <w:jc w:val="center"/>
        <w:rPr>
          <w:rFonts w:ascii="Times New Roman" w:eastAsia="Times New Roman" w:hAnsi="Times New Roman" w:cs="Times New Roman"/>
          <w:sz w:val="28"/>
          <w:szCs w:val="28"/>
          <w:lang w:eastAsia="ru-RU"/>
        </w:rPr>
      </w:pPr>
    </w:p>
    <w:p w:rsidR="00756CD4" w:rsidRPr="00756CD4" w:rsidRDefault="00756CD4" w:rsidP="00756CD4">
      <w:pPr>
        <w:tabs>
          <w:tab w:val="left" w:pos="540"/>
        </w:tabs>
        <w:spacing w:after="0" w:line="240" w:lineRule="auto"/>
        <w:jc w:val="center"/>
        <w:rPr>
          <w:rFonts w:ascii="Times New Roman" w:eastAsia="Times New Roman" w:hAnsi="Times New Roman" w:cs="Times New Roman"/>
          <w:sz w:val="28"/>
          <w:szCs w:val="28"/>
          <w:lang w:eastAsia="ru-RU"/>
        </w:rPr>
      </w:pPr>
    </w:p>
    <w:sectPr w:rsidR="00756CD4" w:rsidRPr="00756CD4" w:rsidSect="00B57CDD">
      <w:pgSz w:w="11906" w:h="16838"/>
      <w:pgMar w:top="720" w:right="720" w:bottom="720" w:left="720" w:header="708" w:footer="708" w:gutter="0"/>
      <w:pgBorders w:display="firstPage">
        <w:top w:val="thinThickThinMediumGap" w:sz="24" w:space="1" w:color="1F497D" w:themeColor="text2"/>
        <w:left w:val="thinThickThinMediumGap" w:sz="24" w:space="4" w:color="1F497D" w:themeColor="text2"/>
        <w:bottom w:val="thinThickThinMediumGap" w:sz="24" w:space="1" w:color="1F497D" w:themeColor="text2"/>
        <w:right w:val="thinThickThinMediumGap" w:sz="24" w:space="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190"/>
    <w:multiLevelType w:val="multilevel"/>
    <w:tmpl w:val="53A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56849"/>
    <w:multiLevelType w:val="multilevel"/>
    <w:tmpl w:val="024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52AD"/>
    <w:multiLevelType w:val="multilevel"/>
    <w:tmpl w:val="DDFCAD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F159C"/>
    <w:multiLevelType w:val="multilevel"/>
    <w:tmpl w:val="83FA7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A72ED"/>
    <w:multiLevelType w:val="multilevel"/>
    <w:tmpl w:val="57B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C028CB"/>
    <w:multiLevelType w:val="multilevel"/>
    <w:tmpl w:val="4A7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DF6E78"/>
    <w:multiLevelType w:val="multilevel"/>
    <w:tmpl w:val="6B0AFC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E5EE9"/>
    <w:multiLevelType w:val="multilevel"/>
    <w:tmpl w:val="9C36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2"/>
    <w:rsid w:val="007359A2"/>
    <w:rsid w:val="00756CD4"/>
    <w:rsid w:val="007B1717"/>
    <w:rsid w:val="00B57CDD"/>
    <w:rsid w:val="00C05A20"/>
    <w:rsid w:val="00D93BE7"/>
    <w:rsid w:val="00E24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3033">
      <w:bodyDiv w:val="1"/>
      <w:marLeft w:val="0"/>
      <w:marRight w:val="0"/>
      <w:marTop w:val="0"/>
      <w:marBottom w:val="0"/>
      <w:divBdr>
        <w:top w:val="none" w:sz="0" w:space="0" w:color="auto"/>
        <w:left w:val="none" w:sz="0" w:space="0" w:color="auto"/>
        <w:bottom w:val="none" w:sz="0" w:space="0" w:color="auto"/>
        <w:right w:val="none" w:sz="0" w:space="0" w:color="auto"/>
      </w:divBdr>
    </w:div>
    <w:div w:id="11479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Toshiba</cp:lastModifiedBy>
  <cp:revision>3</cp:revision>
  <dcterms:created xsi:type="dcterms:W3CDTF">2023-03-28T16:09:00Z</dcterms:created>
  <dcterms:modified xsi:type="dcterms:W3CDTF">2024-02-14T08:20:00Z</dcterms:modified>
</cp:coreProperties>
</file>